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CA7" w:rsidRPr="00E412B7" w:rsidRDefault="003F2CD5" w:rsidP="008C0CA7">
      <w:pPr>
        <w:rPr>
          <w:b/>
          <w:sz w:val="28"/>
          <w:szCs w:val="28"/>
        </w:rPr>
      </w:pPr>
      <w:r>
        <w:rPr>
          <w:b/>
          <w:sz w:val="28"/>
          <w:szCs w:val="28"/>
        </w:rPr>
        <w:t>Čtení SPZ</w:t>
      </w:r>
    </w:p>
    <w:p w:rsidR="008C0CA7" w:rsidRDefault="008C0CA7" w:rsidP="008C0CA7">
      <w:pPr>
        <w:ind w:firstLine="708"/>
      </w:pPr>
    </w:p>
    <w:p w:rsidR="00D53705" w:rsidRDefault="00787273" w:rsidP="003F2CD5">
      <w:r>
        <w:rPr>
          <w:b/>
        </w:rPr>
        <w:tab/>
      </w:r>
      <w:r w:rsidR="00D53705">
        <w:t>Tyto kamery se budou zaznamená</w:t>
      </w:r>
      <w:r w:rsidR="001E12A2">
        <w:t>vat jako kamery ostatní, nemusí</w:t>
      </w:r>
      <w:r w:rsidR="00D53705">
        <w:t xml:space="preserve"> však </w:t>
      </w:r>
      <w:r w:rsidR="001E12A2">
        <w:t xml:space="preserve">být </w:t>
      </w:r>
      <w:r w:rsidR="00D53705">
        <w:t>trvale zobrazeny na monitorech pro sledování živého obrazu na služebnách (zobrazit však v případě zájmu obsluhy půjdou). Tyto kamery mohou mít černobílý obraz po celý den, pokud to vyžaduje software pro četní SPZ zvolený dodavatelem. Tyto kamery budou osazeny IR přísvitem s možností regulace jasu a jeho automatickým zapínání a vypínání dle potřeby kamery (režim den noc apod.).</w:t>
      </w:r>
    </w:p>
    <w:p w:rsidR="00593478" w:rsidRDefault="00D53705" w:rsidP="003F2CD5">
      <w:r>
        <w:tab/>
        <w:t xml:space="preserve">Cílem je čtení registračních SPZ vozidel vjíždějících </w:t>
      </w:r>
      <w:r w:rsidR="007A2EF7">
        <w:t>nebo opouštějících průmyslovou zónu Ostrov u Stříbra</w:t>
      </w:r>
      <w:r>
        <w:t xml:space="preserve">. </w:t>
      </w:r>
    </w:p>
    <w:p w:rsidR="00D53705" w:rsidRDefault="00D53705" w:rsidP="00593478">
      <w:pPr>
        <w:ind w:firstLine="708"/>
      </w:pPr>
    </w:p>
    <w:p w:rsidR="00593478" w:rsidRDefault="00593478" w:rsidP="00593478">
      <w:pPr>
        <w:ind w:firstLine="708"/>
      </w:pPr>
      <w:r>
        <w:t>Základní technické požadavky: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přesnost čtení min. 94%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rozpoznávání registračních značek všech států EU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čtení registračních z</w:t>
      </w:r>
      <w:r w:rsidR="001E12A2">
        <w:t>naček až do rychlosti vozidla 70</w:t>
      </w:r>
      <w:r>
        <w:t xml:space="preserve"> </w:t>
      </w:r>
      <w:proofErr w:type="spellStart"/>
      <w:r>
        <w:t>kmh</w:t>
      </w:r>
      <w:proofErr w:type="spellEnd"/>
      <w:r w:rsidRPr="00593478">
        <w:rPr>
          <w:vertAlign w:val="superscript"/>
        </w:rPr>
        <w:t>-1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software v českém jazyce</w:t>
      </w:r>
    </w:p>
    <w:p w:rsidR="00593478" w:rsidRPr="00593478" w:rsidRDefault="00593478" w:rsidP="00593478">
      <w:pPr>
        <w:pStyle w:val="Odstavecseseznamem"/>
        <w:numPr>
          <w:ilvl w:val="0"/>
          <w:numId w:val="2"/>
        </w:numPr>
      </w:pPr>
      <w:r>
        <w:t xml:space="preserve">rychlost čtení </w:t>
      </w:r>
      <w:r>
        <w:rPr>
          <w:lang w:val="en-US"/>
        </w:rPr>
        <w:t xml:space="preserve">max. 200 </w:t>
      </w:r>
      <w:proofErr w:type="spellStart"/>
      <w:r>
        <w:rPr>
          <w:lang w:val="en-US"/>
        </w:rPr>
        <w:t>ms</w:t>
      </w:r>
      <w:proofErr w:type="spellEnd"/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čtení až do úhlů</w:t>
      </w:r>
      <w:r w:rsidRPr="00593478">
        <w:t xml:space="preserve"> </w:t>
      </w:r>
      <w:r>
        <w:rPr>
          <w:rFonts w:hint="eastAsia"/>
        </w:rPr>
        <w:t>6</w:t>
      </w:r>
      <w:r>
        <w:t>0</w:t>
      </w:r>
      <w:r w:rsidRPr="00593478">
        <w:t>° (myšleno</w:t>
      </w:r>
      <w:r>
        <w:t xml:space="preserve"> vertikální a horizontální úhel osy pohledu kamery k rovině čtené SPZ)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ukládání dat do SQL databáze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automatické promazávání záznamů dle jejich stáří nastavitelné v rozsahu 1 až 365 dní</w:t>
      </w:r>
    </w:p>
    <w:p w:rsidR="00593478" w:rsidRDefault="00593478" w:rsidP="00593478">
      <w:pPr>
        <w:pStyle w:val="Odstavecseseznamem"/>
        <w:numPr>
          <w:ilvl w:val="0"/>
          <w:numId w:val="2"/>
        </w:numPr>
      </w:pPr>
      <w:r>
        <w:t>přístup do SQL databáze pro software třetích stran (pro následné možné zpracování a vyhodnocení pořízených dat)</w:t>
      </w:r>
      <w:r w:rsidR="00D53705">
        <w:t xml:space="preserve"> – tento přístup lze nahradit např. rozhraním API, které musí být však on-line (dávkové zpracování není přípustné)</w:t>
      </w:r>
    </w:p>
    <w:p w:rsidR="00593478" w:rsidRDefault="00D53705" w:rsidP="00D53705">
      <w:pPr>
        <w:pStyle w:val="Odstavecseseznamem"/>
        <w:numPr>
          <w:ilvl w:val="0"/>
          <w:numId w:val="2"/>
        </w:numPr>
      </w:pPr>
      <w:r>
        <w:t>možnost zadat seznam SPZ o délce až 1000 záznamů, alarm v případě přečtení dané SPZ kamerou</w:t>
      </w:r>
    </w:p>
    <w:p w:rsidR="00160E50" w:rsidRDefault="00160E50" w:rsidP="00D53705">
      <w:pPr>
        <w:pStyle w:val="Odstavecseseznamem"/>
        <w:numPr>
          <w:ilvl w:val="0"/>
          <w:numId w:val="2"/>
        </w:numPr>
      </w:pPr>
      <w:r>
        <w:t>poskytování statistik o počtu vozidel za zvolené časové období (např. hodina, den, týden, interval určený časem apod.)</w:t>
      </w:r>
    </w:p>
    <w:p w:rsidR="008A3B5A" w:rsidRDefault="008A3B5A" w:rsidP="00D53705">
      <w:pPr>
        <w:pStyle w:val="Odstavecseseznamem"/>
        <w:numPr>
          <w:ilvl w:val="0"/>
          <w:numId w:val="2"/>
        </w:numPr>
      </w:pPr>
      <w:r>
        <w:t xml:space="preserve">rozlišení kamer pro </w:t>
      </w:r>
      <w:proofErr w:type="gramStart"/>
      <w:r>
        <w:t>četní</w:t>
      </w:r>
      <w:proofErr w:type="gramEnd"/>
      <w:r>
        <w:t xml:space="preserve"> SPZ min. 175 pixelů/m v obou rovinách</w:t>
      </w:r>
    </w:p>
    <w:p w:rsidR="00D53705" w:rsidRDefault="00D53705" w:rsidP="00D53705">
      <w:pPr>
        <w:ind w:firstLine="708"/>
      </w:pPr>
    </w:p>
    <w:p w:rsidR="0078193F" w:rsidRPr="001E12A2" w:rsidRDefault="00D53705" w:rsidP="001E12A2">
      <w:pPr>
        <w:ind w:firstLine="708"/>
      </w:pPr>
      <w:r>
        <w:t>Součástí dodávky je</w:t>
      </w:r>
      <w:r w:rsidR="007A2EF7">
        <w:t xml:space="preserve"> instalace software na </w:t>
      </w:r>
      <w:r>
        <w:t>uživat</w:t>
      </w:r>
      <w:r w:rsidR="007A2EF7">
        <w:t>elské</w:t>
      </w:r>
      <w:r>
        <w:t xml:space="preserve"> pracoviště, dodání návodu na tento software v českém jazyce, zaškolení obsluhy a dodání programovacího manuálu pro SQL nebo API přístup k datům.</w:t>
      </w:r>
      <w:bookmarkStart w:id="0" w:name="_GoBack"/>
      <w:bookmarkEnd w:id="0"/>
    </w:p>
    <w:sectPr w:rsidR="0078193F" w:rsidRPr="001E12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D2C94"/>
    <w:multiLevelType w:val="hybridMultilevel"/>
    <w:tmpl w:val="789EB358"/>
    <w:lvl w:ilvl="0" w:tplc="81400B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7F720745"/>
    <w:multiLevelType w:val="hybridMultilevel"/>
    <w:tmpl w:val="D3666CC4"/>
    <w:lvl w:ilvl="0" w:tplc="24C027BC">
      <w:start w:val="8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F8"/>
    <w:rsid w:val="00160E50"/>
    <w:rsid w:val="001E12A2"/>
    <w:rsid w:val="001F1984"/>
    <w:rsid w:val="002552F8"/>
    <w:rsid w:val="003F2CD5"/>
    <w:rsid w:val="00430231"/>
    <w:rsid w:val="00563CCA"/>
    <w:rsid w:val="00574B2E"/>
    <w:rsid w:val="00593478"/>
    <w:rsid w:val="00731188"/>
    <w:rsid w:val="0078193F"/>
    <w:rsid w:val="00787273"/>
    <w:rsid w:val="007A2EF7"/>
    <w:rsid w:val="007D61FC"/>
    <w:rsid w:val="0086082C"/>
    <w:rsid w:val="008A3B5A"/>
    <w:rsid w:val="008C0CA7"/>
    <w:rsid w:val="00904878"/>
    <w:rsid w:val="00CE5F99"/>
    <w:rsid w:val="00D53705"/>
    <w:rsid w:val="00F9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D4EB2"/>
  <w15:docId w15:val="{B0784A91-D184-43D8-8FA6-5FC269A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0CA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87273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87273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87273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787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9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16</cp:revision>
  <dcterms:created xsi:type="dcterms:W3CDTF">2016-08-10T12:03:00Z</dcterms:created>
  <dcterms:modified xsi:type="dcterms:W3CDTF">2020-05-19T17:22:00Z</dcterms:modified>
</cp:coreProperties>
</file>